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3" w:rsidRPr="00860816" w:rsidRDefault="004E4E92" w:rsidP="0086081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0816">
        <w:rPr>
          <w:rFonts w:ascii="Arial" w:hAnsi="Arial" w:cs="Arial"/>
          <w:sz w:val="24"/>
          <w:szCs w:val="24"/>
        </w:rPr>
        <w:t>References</w:t>
      </w:r>
    </w:p>
    <w:p w:rsidR="004E4E92" w:rsidRPr="00860816" w:rsidRDefault="004E4E92" w:rsidP="0086081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60816">
        <w:rPr>
          <w:rFonts w:ascii="Arial" w:hAnsi="Arial" w:cs="Arial"/>
          <w:sz w:val="24"/>
          <w:szCs w:val="24"/>
          <w:lang w:val="en-US"/>
        </w:rPr>
        <w:t xml:space="preserve">Abbott Laboratories. Norvir (ritonavir) package insert. North Chicago, IL; 2006. </w:t>
      </w:r>
    </w:p>
    <w:p w:rsidR="00C656F9" w:rsidRPr="00860816" w:rsidRDefault="00C656F9" w:rsidP="0086081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60816">
        <w:rPr>
          <w:rFonts w:ascii="Arial" w:hAnsi="Arial" w:cs="Arial"/>
          <w:sz w:val="24"/>
          <w:szCs w:val="24"/>
          <w:lang w:val="en-US"/>
        </w:rPr>
        <w:t xml:space="preserve">Samaras K, Pett S, Gowers A, McMurchie M, Cooper DA. Iatrogenic Cushing’s syndrome with osteoporosis and secondary adrenal failure in human immunodeficiency virus-infected patients receiving inhaled corticosteroids and ritonavir-boosted protease inhibitors: six cases. </w:t>
      </w:r>
      <w:r w:rsidRPr="00860816">
        <w:rPr>
          <w:rFonts w:ascii="Arial" w:hAnsi="Arial" w:cs="Arial"/>
          <w:i/>
          <w:sz w:val="24"/>
          <w:szCs w:val="24"/>
          <w:lang w:val="en-US"/>
        </w:rPr>
        <w:t xml:space="preserve">J Clin Endocrinol Metab </w:t>
      </w:r>
      <w:r w:rsidRPr="00860816">
        <w:rPr>
          <w:rFonts w:ascii="Arial" w:hAnsi="Arial" w:cs="Arial"/>
          <w:sz w:val="24"/>
          <w:szCs w:val="24"/>
          <w:lang w:val="en-US"/>
        </w:rPr>
        <w:t>2005; 41: 793-795</w:t>
      </w:r>
    </w:p>
    <w:p w:rsidR="00C656F9" w:rsidRPr="00103B08" w:rsidRDefault="00424C1B" w:rsidP="00103B0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03B08">
        <w:rPr>
          <w:rFonts w:ascii="Arial" w:hAnsi="Arial" w:cs="Arial"/>
          <w:sz w:val="24"/>
          <w:szCs w:val="24"/>
          <w:lang w:val="en-US"/>
        </w:rPr>
        <w:t xml:space="preserve">Gupta SK, Dube MP. Exogenous Cushing’s syndrome mimicking human immunodeficiency virus lipodystrophy. </w:t>
      </w:r>
      <w:r w:rsidRPr="00103B08">
        <w:rPr>
          <w:rFonts w:ascii="Arial" w:hAnsi="Arial" w:cs="Arial"/>
          <w:i/>
          <w:sz w:val="24"/>
          <w:szCs w:val="24"/>
          <w:lang w:val="en-US"/>
        </w:rPr>
        <w:t xml:space="preserve">Clin Infect Dis </w:t>
      </w:r>
      <w:r w:rsidRPr="00103B08">
        <w:rPr>
          <w:rFonts w:ascii="Arial" w:hAnsi="Arial" w:cs="Arial"/>
          <w:sz w:val="24"/>
          <w:szCs w:val="24"/>
          <w:lang w:val="en-US"/>
        </w:rPr>
        <w:t xml:space="preserve">2002; 35: E69-71. </w:t>
      </w:r>
    </w:p>
    <w:p w:rsidR="00F81A0F" w:rsidRDefault="00F81A0F" w:rsidP="00F81A0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Foisy MM, Yakiwchuk EMK, Chiu I, Sing AE. Adrenal suppression and Cushing’s syndrome secondary to an interaction between ritonavir and fluticasone: a review of the literature. </w:t>
      </w:r>
      <w:r>
        <w:rPr>
          <w:rFonts w:ascii="Arial" w:hAnsi="Arial" w:cs="Arial"/>
          <w:i/>
          <w:sz w:val="24"/>
          <w:szCs w:val="24"/>
          <w:lang w:val="en-US"/>
        </w:rPr>
        <w:t xml:space="preserve">HIV Medicine </w:t>
      </w:r>
      <w:r>
        <w:rPr>
          <w:rFonts w:ascii="Arial" w:hAnsi="Arial" w:cs="Arial"/>
          <w:sz w:val="24"/>
          <w:szCs w:val="24"/>
          <w:lang w:val="en-US"/>
        </w:rPr>
        <w:t xml:space="preserve">2008, 9, 389-396. </w:t>
      </w:r>
    </w:p>
    <w:p w:rsidR="00103B08" w:rsidRPr="00F81A0F" w:rsidRDefault="00103B08" w:rsidP="00F81A0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Woods DR, Arun CS, Corris PA, Perros P. Cushing’s syndrome without excess cortisol. </w:t>
      </w:r>
      <w:r>
        <w:rPr>
          <w:rFonts w:ascii="Arial" w:hAnsi="Arial" w:cs="Arial"/>
          <w:i/>
          <w:sz w:val="24"/>
          <w:szCs w:val="24"/>
          <w:lang w:val="en-US"/>
        </w:rPr>
        <w:t xml:space="preserve">BMJ </w:t>
      </w:r>
      <w:r>
        <w:rPr>
          <w:rFonts w:ascii="Arial" w:hAnsi="Arial" w:cs="Arial"/>
          <w:sz w:val="24"/>
          <w:szCs w:val="24"/>
          <w:lang w:val="en-US"/>
        </w:rPr>
        <w:t>2006; 332: 469-470</w:t>
      </w:r>
    </w:p>
    <w:sectPr w:rsidR="00103B08" w:rsidRPr="00F81A0F" w:rsidSect="0004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1CB6"/>
    <w:multiLevelType w:val="hybridMultilevel"/>
    <w:tmpl w:val="72F45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E92"/>
    <w:rsid w:val="00046F13"/>
    <w:rsid w:val="00067847"/>
    <w:rsid w:val="00103B08"/>
    <w:rsid w:val="00111DA8"/>
    <w:rsid w:val="00166959"/>
    <w:rsid w:val="001E2A0B"/>
    <w:rsid w:val="00424C1B"/>
    <w:rsid w:val="00496CCE"/>
    <w:rsid w:val="004E4E92"/>
    <w:rsid w:val="004E51D0"/>
    <w:rsid w:val="00570218"/>
    <w:rsid w:val="00674F75"/>
    <w:rsid w:val="006A4620"/>
    <w:rsid w:val="007B1793"/>
    <w:rsid w:val="007B4E76"/>
    <w:rsid w:val="00860816"/>
    <w:rsid w:val="00A77D3E"/>
    <w:rsid w:val="00C656F9"/>
    <w:rsid w:val="00D14B1E"/>
    <w:rsid w:val="00D57F75"/>
    <w:rsid w:val="00F8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F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6F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E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I.Vlasveld</dc:creator>
  <cp:keywords/>
  <dc:description/>
  <cp:lastModifiedBy>I.Vlasveld</cp:lastModifiedBy>
  <cp:revision>2</cp:revision>
  <cp:lastPrinted>2013-11-27T15:51:00Z</cp:lastPrinted>
  <dcterms:created xsi:type="dcterms:W3CDTF">2013-12-24T11:01:00Z</dcterms:created>
  <dcterms:modified xsi:type="dcterms:W3CDTF">2013-12-24T11:01:00Z</dcterms:modified>
</cp:coreProperties>
</file>